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AD13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2C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琼中黎族苗族自治县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营商环境建设局</w:t>
      </w:r>
    </w:p>
    <w:p w14:paraId="75C9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政务服务综合窗口辅助性服务项目信息</w:t>
      </w:r>
    </w:p>
    <w:p w14:paraId="5913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B447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琼中黎族苗族自治县营商环境建设局综合窗口辅助性服务项目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实际业务量、业务特点进行流程优化、人员配置和培训，提供综合窗口及审批辅助服务，并对服务质量、工作结果负责，服务内容包括但不限于：窗口服务工作、审批辅助工作、数据处理工作、企业服务、信用建设、资料归档工作及采购人提出的与政务大厅服务相关的工作。</w:t>
      </w:r>
    </w:p>
    <w:p w14:paraId="649A2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一、服务内容</w:t>
      </w:r>
    </w:p>
    <w:p w14:paraId="28089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窗口服务工作：负责做好工程建设项目、社会事务、农林水利、文教卫宣等650余个业务办理事项的资料接收、审核(形式审查)、受理(信息录入)、业务咨询、“一次性告知”、资料中转、综合出件等与窗口工作相关的工作，并对窗口服务行为进行标准化建设和管理等。</w:t>
      </w:r>
    </w:p>
    <w:p w14:paraId="1A11B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）前台接待导引、政务咨询服务：负责大厅排队叫号终端、自助查询服务终端的正常运行；指引服务对象正常使用自助查询服务终端、“海易办”APP等互联网设备办理相关审批业务。</w:t>
      </w:r>
    </w:p>
    <w:p w14:paraId="67512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）大厅内帮办代办服务：负责综合窗口接送材料；行政审批信息采集、录入、统计、推送工作；协助制作行政审批文书；行政审批案卷管理工作。</w:t>
      </w:r>
    </w:p>
    <w:p w14:paraId="5D459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）热情接待办事群众和服务企业：负责提供详细准确的业务咨询服务，并根据申请人需求帮助、指导申请人规范填写各类申请材料，接送申请材料。</w:t>
      </w:r>
    </w:p>
    <w:p w14:paraId="0293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）审批辅助工作：负责配合审批人员做好审批现场勘查、材料收集、扫描上传、整理归档等审批辅助性工作等。</w:t>
      </w:r>
    </w:p>
    <w:p w14:paraId="51BF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数据处理及信用建设工作：负责电子证照应用，数据信息共享相关工作，积极推动省社会服务信息化平台和数据共享交换平台应用等。维护本级信用信息共享平台，归集有关部门、地区、行业公共信用信息，编制信息共享目录，建立信用信息基础数据库，协助公共信用修复、信用异议等事项办理，协助组织开发信用应用场景。</w:t>
      </w:r>
    </w:p>
    <w:p w14:paraId="6246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）资料归档工作：根据釆购人的要求，负责行政审批部门涉及综合受理业务相关申请材料的归档等。</w:t>
      </w:r>
    </w:p>
    <w:p w14:paraId="3892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）电子证照查询、核验及制作、上传：根据采购人要求和申请人授权委托，在电子证照系统中查询、核验相关电子证照信息，将新办理的证照制作电子证照并上传至电子证照系统。</w:t>
      </w:r>
    </w:p>
    <w:p w14:paraId="6E632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）落实政务服务“1+N”工作制度、行政许可事项批后复审、窗口无否决权等文件要求。</w:t>
      </w:r>
    </w:p>
    <w:p w14:paraId="43BF1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）采购人提出的与政务大厅服务相关的工作。</w:t>
      </w:r>
    </w:p>
    <w:p w14:paraId="6D968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的需满足的质量、服务、安全、时限等需求：建立健全人员考勤制度；建立健全岗位培训制度，相关培训费用由供应商承担；供应商须按照岗位的职责要求配备所有服务人员；要结合采购人的外包服务项目用人计划及服务人员的具体情况，对服务人员实行动态管理；供应商要按照相关法律、法规负责人员管理，并为服务人员提供必要的工作条件。</w:t>
      </w:r>
    </w:p>
    <w:p w14:paraId="24DEE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三、其他要求</w:t>
      </w:r>
      <w:bookmarkStart w:id="0" w:name="_GoBack"/>
      <w:bookmarkEnd w:id="0"/>
    </w:p>
    <w:p w14:paraId="4921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）日常管理：供应商负责对所需服务人员的全面管理，并接受采购人的管理进行监督及考核。</w:t>
      </w:r>
    </w:p>
    <w:p w14:paraId="7C8B1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）人事关系：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双方属于合同承揽关系，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方不涉及劳动合同关系。供应商须严格遵守国家有关员工劳动保障和福利政策，保证与服务人员签订合法的劳动合同，承担对其建立劳动关系、支付工资、档案管理、计划生育、党团等组织关系管理，并保证根据国家法律和地方政策的规定为服务人员缴纳养老保险、失业保险、医疗保险、工伤保险和生育保险等法定社会保险及住房公积金。</w:t>
      </w:r>
    </w:p>
    <w:p w14:paraId="2082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）考核要求：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购人只需根据外包合同考核条款对供应商外包成果进行考核，供应商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对服务工作人员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制定科学合理的考核制度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以达到采购人的考核标准，对服务项目交付和完成的效果承担责任。</w:t>
      </w:r>
    </w:p>
    <w:p w14:paraId="11EA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共需配置35个岗位提供相应服务，其中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综合服务窗口10个（一件事一次办窗口、综合出件窗口），前台及帮办代办岗位2个，审批辅助岗13个，数据辅助岗2个，信用岗2个，业务档案管理岗2个，企业服务岗4个。</w:t>
      </w:r>
    </w:p>
    <w:p w14:paraId="77E99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（五）供应商服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务报价包含项目管理费用、人员费用、人员保险（五险一金）、服务配套费用、税金等全部费用，采购人不再另行支付其他任何费用。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必须在中标并服务期开始后，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安排经过培训的服务人员在采购人要求的服务地点提供驻场服务。</w:t>
      </w:r>
    </w:p>
    <w:p w14:paraId="7980460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）人员要求：（1）具有中华人民共和国国籍；（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）无违法犯罪记录；（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）政治素质和道德品行良好，拥护党的路线、方针和政策，遵纪守法，勤奋好学，爱岗敬业，甘于奉献；（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）具有较强的普通话语言表达和沟通能力；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（5）35周岁以下，具备大专及以上学历；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）身体健康，具有履行岗位职责的身体素质；（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）具备一定的法律法规、行政审批、公文写作、计算机操作等专业知识和技能，有政府审批相关工作经验者优先。</w:t>
      </w:r>
    </w:p>
    <w:p w14:paraId="5FA7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）风险管控：工作时间内因不可控因素导致的突发事件由供应商全权负责处理。</w:t>
      </w:r>
    </w:p>
    <w:p w14:paraId="0AEF8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所提供的服务方案清晰，服务内容详尽，并有应急工作人员配备，并针对服务延续和对接等问题制定相应方案，确保服务不断档，人员不空窗，必要时应设置岗位后备人员替补，不得影响采购人业务的正常开展。</w:t>
      </w:r>
    </w:p>
    <w:p w14:paraId="7FB57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（九）做好对人员的招聘服务、背景调查、岗前培训、劳动关系管理、日常运行管理等工作。供应商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应对服务人员进行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严格的职业道德、保密知识、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服务礼仪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、业务知识、岗前技能、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办公软件操作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等培训，方可安排上（在）岗工作，其中政务服务具体业务流程等方面的培训可由采购人进行协助。</w:t>
      </w:r>
    </w:p>
    <w:p w14:paraId="7600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（十）供应商须将员工纳入工会管理，切实保障职工合法权益。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34A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213C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213C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YmI0YjI3MGY3ODE4M2Q2ODUzNTVmMGY0MTU4OWYifQ=="/>
  </w:docVars>
  <w:rsids>
    <w:rsidRoot w:val="37B227BE"/>
    <w:rsid w:val="106437A0"/>
    <w:rsid w:val="18E57DD3"/>
    <w:rsid w:val="21091E3F"/>
    <w:rsid w:val="29274056"/>
    <w:rsid w:val="299C67E9"/>
    <w:rsid w:val="2A3C54A4"/>
    <w:rsid w:val="37B227BE"/>
    <w:rsid w:val="3976705D"/>
    <w:rsid w:val="4D181AEB"/>
    <w:rsid w:val="79A33E26"/>
    <w:rsid w:val="7DD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2068</Words>
  <Characters>2076</Characters>
  <Lines>0</Lines>
  <Paragraphs>0</Paragraphs>
  <TotalTime>0</TotalTime>
  <ScaleCrop>false</ScaleCrop>
  <LinksUpToDate>false</LinksUpToDate>
  <CharactersWithSpaces>2076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2024-07-31T10:30:00Z</dcterms:created>
  <dc:creator>肖佳</dc:creator>
  <cp:lastModifiedBy>肖佳</cp:lastModifiedBy>
  <dcterms:modified xsi:type="dcterms:W3CDTF">2024-08-01T02:05:19Z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0FA1F50A2690480E810D40A621D3AC32_11</vt:lpwstr>
  </property>
</Properties>
</file>